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50" w:rsidRPr="00A978E6" w:rsidRDefault="007528E9" w:rsidP="00A978E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8E6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1108363" cy="665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6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DF" w:rsidRPr="00A978E6" w:rsidRDefault="002740DF" w:rsidP="002740D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40DF" w:rsidRPr="00A978E6" w:rsidRDefault="00A340CE" w:rsidP="00A34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8E6">
        <w:rPr>
          <w:rFonts w:ascii="Times New Roman" w:hAnsi="Times New Roman" w:cs="Times New Roman"/>
          <w:b/>
          <w:sz w:val="26"/>
          <w:szCs w:val="26"/>
        </w:rPr>
        <w:t>Radiant and Hydronic Systems Increase Efficiency</w:t>
      </w:r>
    </w:p>
    <w:p w:rsidR="00784715" w:rsidRPr="00A978E6" w:rsidRDefault="00784715" w:rsidP="00B24D8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6450D" w:rsidRPr="00A978E6" w:rsidRDefault="00EA638B" w:rsidP="00164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 use for heating and air </w:t>
      </w:r>
      <w:r w:rsidR="00571940" w:rsidRPr="00A978E6">
        <w:rPr>
          <w:rFonts w:ascii="Times New Roman" w:hAnsi="Times New Roman" w:cs="Times New Roman"/>
        </w:rPr>
        <w:t>cond</w:t>
      </w:r>
      <w:r w:rsidR="00571940">
        <w:rPr>
          <w:rFonts w:ascii="Times New Roman" w:hAnsi="Times New Roman" w:cs="Times New Roman"/>
        </w:rPr>
        <w:t>itioning accounts for 48</w:t>
      </w:r>
      <w:r w:rsidR="00CE434D">
        <w:rPr>
          <w:rFonts w:ascii="Times New Roman" w:hAnsi="Times New Roman" w:cs="Times New Roman"/>
        </w:rPr>
        <w:t xml:space="preserve"> percent</w:t>
      </w:r>
      <w:r w:rsidR="00571940" w:rsidRPr="00A978E6">
        <w:rPr>
          <w:rFonts w:ascii="Times New Roman" w:hAnsi="Times New Roman" w:cs="Times New Roman"/>
        </w:rPr>
        <w:t xml:space="preserve"> of the primary energy consumed in </w:t>
      </w:r>
      <w:r w:rsidR="00571940">
        <w:rPr>
          <w:rFonts w:ascii="Times New Roman" w:hAnsi="Times New Roman" w:cs="Times New Roman"/>
        </w:rPr>
        <w:t>homes</w:t>
      </w:r>
      <w:r w:rsidR="00571940" w:rsidRPr="00A978E6">
        <w:rPr>
          <w:rFonts w:ascii="Times New Roman" w:hAnsi="Times New Roman" w:cs="Times New Roman"/>
        </w:rPr>
        <w:t xml:space="preserve"> in the United States.</w:t>
      </w:r>
      <w:r w:rsidR="0016450D" w:rsidRPr="00A978E6">
        <w:rPr>
          <w:rStyle w:val="FootnoteReference"/>
          <w:rFonts w:ascii="Times New Roman" w:hAnsi="Times New Roman" w:cs="Times New Roman"/>
        </w:rPr>
        <w:footnoteReference w:id="1"/>
      </w:r>
      <w:r w:rsidR="0016450D" w:rsidRPr="00A978E6">
        <w:rPr>
          <w:rFonts w:ascii="Times New Roman" w:hAnsi="Times New Roman" w:cs="Times New Roman"/>
        </w:rPr>
        <w:t xml:space="preserve"> Of the roughly 59 billion square feet of total commercial </w:t>
      </w:r>
      <w:r w:rsidR="00713165" w:rsidRPr="00A978E6">
        <w:rPr>
          <w:rFonts w:ascii="Times New Roman" w:hAnsi="Times New Roman" w:cs="Times New Roman"/>
        </w:rPr>
        <w:t>floor space</w:t>
      </w:r>
      <w:r w:rsidR="00CE434D">
        <w:rPr>
          <w:rFonts w:ascii="Times New Roman" w:hAnsi="Times New Roman" w:cs="Times New Roman"/>
        </w:rPr>
        <w:t>, about 82 percent</w:t>
      </w:r>
      <w:r w:rsidR="0016450D" w:rsidRPr="00A978E6">
        <w:rPr>
          <w:rFonts w:ascii="Times New Roman" w:hAnsi="Times New Roman" w:cs="Times New Roman"/>
        </w:rPr>
        <w:t xml:space="preserve"> is heated and 61</w:t>
      </w:r>
      <w:r w:rsidR="00CE434D">
        <w:rPr>
          <w:rFonts w:ascii="Times New Roman" w:hAnsi="Times New Roman" w:cs="Times New Roman"/>
        </w:rPr>
        <w:t xml:space="preserve"> percent</w:t>
      </w:r>
      <w:r w:rsidR="0016450D" w:rsidRPr="00A978E6">
        <w:rPr>
          <w:rFonts w:ascii="Times New Roman" w:hAnsi="Times New Roman" w:cs="Times New Roman"/>
        </w:rPr>
        <w:t xml:space="preserve"> is cooled. In spite of dramatic impr</w:t>
      </w:r>
      <w:r w:rsidR="00CE434D">
        <w:rPr>
          <w:rFonts w:ascii="Times New Roman" w:hAnsi="Times New Roman" w:cs="Times New Roman"/>
        </w:rPr>
        <w:t>ovements in efficiency over the p</w:t>
      </w:r>
      <w:r w:rsidR="0016450D" w:rsidRPr="00A978E6">
        <w:rPr>
          <w:rFonts w:ascii="Times New Roman" w:hAnsi="Times New Roman" w:cs="Times New Roman"/>
        </w:rPr>
        <w:t xml:space="preserve">ast two decades, energy use for </w:t>
      </w:r>
      <w:r w:rsidR="00571940">
        <w:rPr>
          <w:rFonts w:ascii="Times New Roman" w:hAnsi="Times New Roman" w:cs="Times New Roman"/>
        </w:rPr>
        <w:t>heating and cooling</w:t>
      </w:r>
      <w:r w:rsidR="0016450D" w:rsidRPr="00A978E6">
        <w:rPr>
          <w:rFonts w:ascii="Times New Roman" w:hAnsi="Times New Roman" w:cs="Times New Roman"/>
        </w:rPr>
        <w:t xml:space="preserve"> remains a very large portion of the total national energy use and still provides </w:t>
      </w:r>
      <w:r w:rsidR="009234C4">
        <w:rPr>
          <w:rFonts w:ascii="Times New Roman" w:hAnsi="Times New Roman" w:cs="Times New Roman"/>
        </w:rPr>
        <w:t xml:space="preserve">a </w:t>
      </w:r>
      <w:r w:rsidR="0016450D" w:rsidRPr="00A978E6">
        <w:rPr>
          <w:rFonts w:ascii="Times New Roman" w:hAnsi="Times New Roman" w:cs="Times New Roman"/>
        </w:rPr>
        <w:t>significant opportunity for energy use reduction.</w:t>
      </w:r>
      <w:r w:rsidR="00AF49B3">
        <w:rPr>
          <w:rStyle w:val="FootnoteReference"/>
          <w:rFonts w:ascii="Times New Roman" w:hAnsi="Times New Roman" w:cs="Times New Roman"/>
        </w:rPr>
        <w:footnoteReference w:id="2"/>
      </w:r>
    </w:p>
    <w:p w:rsidR="0016450D" w:rsidRPr="00A978E6" w:rsidRDefault="00571940" w:rsidP="00164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radiant systems deliver heat where it is needed.</w:t>
      </w:r>
      <w:r w:rsidR="00B24D8C" w:rsidRPr="00A97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Unlike conventional systems, a</w:t>
      </w:r>
      <w:r w:rsidR="00B24D8C" w:rsidRPr="00A978E6">
        <w:rPr>
          <w:rFonts w:ascii="Times New Roman" w:hAnsi="Times New Roman" w:cs="Times New Roman"/>
        </w:rPr>
        <w:t xml:space="preserve"> positive side effect </w:t>
      </w:r>
      <w:r>
        <w:rPr>
          <w:rFonts w:ascii="Times New Roman" w:hAnsi="Times New Roman" w:cs="Times New Roman"/>
        </w:rPr>
        <w:t xml:space="preserve">of a radiant system </w:t>
      </w:r>
      <w:r w:rsidR="00B24D8C" w:rsidRPr="00A978E6">
        <w:rPr>
          <w:rFonts w:ascii="Times New Roman" w:hAnsi="Times New Roman" w:cs="Times New Roman"/>
        </w:rPr>
        <w:t>is t</w:t>
      </w:r>
      <w:r>
        <w:rPr>
          <w:rFonts w:ascii="Times New Roman" w:hAnsi="Times New Roman" w:cs="Times New Roman"/>
        </w:rPr>
        <w:t xml:space="preserve">he elimination of duct leakage, </w:t>
      </w:r>
      <w:r w:rsidR="00CE434D">
        <w:rPr>
          <w:rFonts w:ascii="Times New Roman" w:hAnsi="Times New Roman" w:cs="Times New Roman"/>
        </w:rPr>
        <w:t>which wastes up to 30 percent</w:t>
      </w:r>
      <w:r w:rsidR="00B24D8C" w:rsidRPr="00A978E6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system’s </w:t>
      </w:r>
      <w:r w:rsidR="00B24D8C" w:rsidRPr="00A978E6">
        <w:rPr>
          <w:rFonts w:ascii="Times New Roman" w:hAnsi="Times New Roman" w:cs="Times New Roman"/>
        </w:rPr>
        <w:t>energy</w:t>
      </w:r>
      <w:r>
        <w:rPr>
          <w:rFonts w:ascii="Times New Roman" w:hAnsi="Times New Roman" w:cs="Times New Roman"/>
        </w:rPr>
        <w:t xml:space="preserve"> </w:t>
      </w:r>
      <w:r w:rsidR="00B24D8C" w:rsidRPr="00A978E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certain types of buildings.</w:t>
      </w:r>
      <w:bookmarkStart w:id="0" w:name="_GoBack"/>
      <w:bookmarkEnd w:id="0"/>
      <w:r w:rsidR="00AF49B3">
        <w:rPr>
          <w:rStyle w:val="FootnoteReference"/>
          <w:rFonts w:ascii="Times New Roman" w:hAnsi="Times New Roman" w:cs="Times New Roman"/>
        </w:rPr>
        <w:footnoteReference w:id="3"/>
      </w:r>
    </w:p>
    <w:p w:rsidR="0016450D" w:rsidRPr="00A978E6" w:rsidRDefault="0016450D" w:rsidP="00164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 xml:space="preserve">As </w:t>
      </w:r>
      <w:r w:rsidR="00571940">
        <w:rPr>
          <w:rFonts w:ascii="Times New Roman" w:hAnsi="Times New Roman" w:cs="Times New Roman"/>
        </w:rPr>
        <w:t>U</w:t>
      </w:r>
      <w:r w:rsidR="00CE434D">
        <w:rPr>
          <w:rFonts w:ascii="Times New Roman" w:hAnsi="Times New Roman" w:cs="Times New Roman"/>
        </w:rPr>
        <w:t>.</w:t>
      </w:r>
      <w:r w:rsidR="00571940">
        <w:rPr>
          <w:rFonts w:ascii="Times New Roman" w:hAnsi="Times New Roman" w:cs="Times New Roman"/>
        </w:rPr>
        <w:t>S</w:t>
      </w:r>
      <w:r w:rsidR="00CE434D">
        <w:rPr>
          <w:rFonts w:ascii="Times New Roman" w:hAnsi="Times New Roman" w:cs="Times New Roman"/>
        </w:rPr>
        <w:t>.</w:t>
      </w:r>
      <w:r w:rsidR="00571940">
        <w:rPr>
          <w:rFonts w:ascii="Times New Roman" w:hAnsi="Times New Roman" w:cs="Times New Roman"/>
        </w:rPr>
        <w:t xml:space="preserve"> </w:t>
      </w:r>
      <w:r w:rsidR="009234C4">
        <w:rPr>
          <w:rFonts w:ascii="Times New Roman" w:hAnsi="Times New Roman" w:cs="Times New Roman"/>
        </w:rPr>
        <w:t>Department of Energy (</w:t>
      </w:r>
      <w:r w:rsidRPr="00A978E6">
        <w:rPr>
          <w:rFonts w:ascii="Times New Roman" w:hAnsi="Times New Roman" w:cs="Times New Roman"/>
        </w:rPr>
        <w:t>DOE</w:t>
      </w:r>
      <w:r w:rsidR="009234C4">
        <w:rPr>
          <w:rFonts w:ascii="Times New Roman" w:hAnsi="Times New Roman" w:cs="Times New Roman"/>
        </w:rPr>
        <w:t>)</w:t>
      </w:r>
      <w:r w:rsidRPr="00A978E6">
        <w:rPr>
          <w:rFonts w:ascii="Times New Roman" w:hAnsi="Times New Roman" w:cs="Times New Roman"/>
        </w:rPr>
        <w:t xml:space="preserve"> reports have found, </w:t>
      </w:r>
      <w:r w:rsidR="009234C4">
        <w:rPr>
          <w:rFonts w:ascii="Times New Roman" w:hAnsi="Times New Roman" w:cs="Times New Roman"/>
        </w:rPr>
        <w:t>d</w:t>
      </w:r>
      <w:r w:rsidR="009234C4" w:rsidRPr="00A978E6">
        <w:rPr>
          <w:rFonts w:ascii="Times New Roman" w:hAnsi="Times New Roman" w:cs="Times New Roman"/>
        </w:rPr>
        <w:t xml:space="preserve">ramatically </w:t>
      </w:r>
      <w:r w:rsidRPr="00A978E6">
        <w:rPr>
          <w:rFonts w:ascii="Times New Roman" w:hAnsi="Times New Roman" w:cs="Times New Roman"/>
        </w:rPr>
        <w:t xml:space="preserve">improving the energy efficiency of HVAC systems and appliances is critical to achieving net-zero performance goals because they constitute a large proportion of the energy consumption in buildings. It is impractical and far too costly to design a net-zero building with standard HVAC systems and appliances by attempting to generate all </w:t>
      </w:r>
      <w:r w:rsidR="00CE434D">
        <w:rPr>
          <w:rFonts w:ascii="Times New Roman" w:hAnsi="Times New Roman" w:cs="Times New Roman"/>
        </w:rPr>
        <w:t xml:space="preserve">of </w:t>
      </w:r>
      <w:r w:rsidRPr="00A978E6">
        <w:rPr>
          <w:rFonts w:ascii="Times New Roman" w:hAnsi="Times New Roman" w:cs="Times New Roman"/>
        </w:rPr>
        <w:t>the required energy through on-site renewable energy. The most practical approach for a net-zero energy building is to greatly reduce the energy needs thr</w:t>
      </w:r>
      <w:r w:rsidR="00CE434D">
        <w:rPr>
          <w:rFonts w:ascii="Times New Roman" w:hAnsi="Times New Roman" w:cs="Times New Roman"/>
        </w:rPr>
        <w:t xml:space="preserve">ough efficiency gains, and </w:t>
      </w:r>
      <w:r w:rsidRPr="00A978E6">
        <w:rPr>
          <w:rFonts w:ascii="Times New Roman" w:hAnsi="Times New Roman" w:cs="Times New Roman"/>
        </w:rPr>
        <w:t>then</w:t>
      </w:r>
      <w:r w:rsidR="00CE434D">
        <w:rPr>
          <w:rFonts w:ascii="Times New Roman" w:hAnsi="Times New Roman" w:cs="Times New Roman"/>
        </w:rPr>
        <w:t xml:space="preserve"> – and only then –</w:t>
      </w:r>
      <w:r w:rsidRPr="00A978E6">
        <w:rPr>
          <w:rFonts w:ascii="Times New Roman" w:hAnsi="Times New Roman" w:cs="Times New Roman"/>
        </w:rPr>
        <w:t xml:space="preserve"> make up the remaining energy needs throug</w:t>
      </w:r>
      <w:r w:rsidR="00FE405F">
        <w:rPr>
          <w:rFonts w:ascii="Times New Roman" w:hAnsi="Times New Roman" w:cs="Times New Roman"/>
        </w:rPr>
        <w:t>h on-site renewable generation.</w:t>
      </w:r>
      <w:r w:rsidR="00FE405F">
        <w:rPr>
          <w:rStyle w:val="FootnoteReference"/>
          <w:rFonts w:ascii="Times New Roman" w:hAnsi="Times New Roman" w:cs="Times New Roman"/>
        </w:rPr>
        <w:footnoteReference w:id="4"/>
      </w:r>
    </w:p>
    <w:p w:rsidR="0016450D" w:rsidRPr="00A978E6" w:rsidRDefault="0016450D" w:rsidP="00164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 xml:space="preserve">These benefits extend to cooling buildings as well. </w:t>
      </w:r>
      <w:r w:rsidR="009234C4">
        <w:rPr>
          <w:rFonts w:ascii="Times New Roman" w:hAnsi="Times New Roman" w:cs="Times New Roman"/>
        </w:rPr>
        <w:t>Studies show</w:t>
      </w:r>
      <w:r w:rsidRPr="00A978E6">
        <w:rPr>
          <w:rFonts w:ascii="Times New Roman" w:hAnsi="Times New Roman" w:cs="Times New Roman"/>
        </w:rPr>
        <w:t xml:space="preserve"> that hydronic systems provide dra</w:t>
      </w:r>
      <w:r w:rsidR="00571940">
        <w:rPr>
          <w:rFonts w:ascii="Times New Roman" w:hAnsi="Times New Roman" w:cs="Times New Roman"/>
        </w:rPr>
        <w:t>ft-free cooling, reduce installation space</w:t>
      </w:r>
      <w:r w:rsidRPr="00A978E6">
        <w:rPr>
          <w:rFonts w:ascii="Times New Roman" w:hAnsi="Times New Roman" w:cs="Times New Roman"/>
        </w:rPr>
        <w:t xml:space="preserve"> requirements,</w:t>
      </w:r>
      <w:r w:rsidR="00CE434D">
        <w:rPr>
          <w:rFonts w:ascii="Times New Roman" w:hAnsi="Times New Roman" w:cs="Times New Roman"/>
        </w:rPr>
        <w:t xml:space="preserve"> and</w:t>
      </w:r>
      <w:r w:rsidRPr="00A978E6">
        <w:rPr>
          <w:rFonts w:ascii="Times New Roman" w:hAnsi="Times New Roman" w:cs="Times New Roman"/>
        </w:rPr>
        <w:t xml:space="preserve"> reduce the energy consumption for thermal distribution and for space conditioning, and </w:t>
      </w:r>
      <w:r w:rsidR="00CE434D">
        <w:rPr>
          <w:rFonts w:ascii="Times New Roman" w:hAnsi="Times New Roman" w:cs="Times New Roman"/>
        </w:rPr>
        <w:t xml:space="preserve">do so </w:t>
      </w:r>
      <w:r w:rsidR="00571940">
        <w:rPr>
          <w:rFonts w:ascii="Times New Roman" w:hAnsi="Times New Roman" w:cs="Times New Roman"/>
        </w:rPr>
        <w:t>at a cost comparable to conventional cooling systems</w:t>
      </w:r>
      <w:r w:rsidRPr="00A978E6">
        <w:rPr>
          <w:rFonts w:ascii="Times New Roman" w:hAnsi="Times New Roman" w:cs="Times New Roman"/>
        </w:rPr>
        <w:t>.</w:t>
      </w:r>
      <w:r w:rsidR="006E4C69">
        <w:rPr>
          <w:rStyle w:val="FootnoteReference"/>
          <w:rFonts w:ascii="Times New Roman" w:hAnsi="Times New Roman" w:cs="Times New Roman"/>
        </w:rPr>
        <w:footnoteReference w:id="5"/>
      </w:r>
    </w:p>
    <w:p w:rsidR="0016450D" w:rsidRPr="00A978E6" w:rsidRDefault="00EE6FB5" w:rsidP="00164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>DOE and its affiliated national laboratories have found the following benefits of using hydronic-type heating and cooling systems:</w:t>
      </w:r>
    </w:p>
    <w:p w:rsidR="00EE6FB5" w:rsidRPr="00A978E6" w:rsidRDefault="00EE6FB5" w:rsidP="009234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 xml:space="preserve">Pacific Northwest National Laboratory (PNNL) developed a prototype-building model that just meets the requirements of Standard 90.1-2004 based on the DOE medium office benchmark building. </w:t>
      </w:r>
      <w:r w:rsidRPr="00A978E6">
        <w:rPr>
          <w:rFonts w:ascii="Times New Roman" w:hAnsi="Times New Roman" w:cs="Times New Roman"/>
          <w:u w:val="single"/>
        </w:rPr>
        <w:t xml:space="preserve">A primary package of energy measures, which includes radiant heating and cooling with </w:t>
      </w:r>
      <w:r w:rsidR="009234C4" w:rsidRPr="009234C4">
        <w:rPr>
          <w:rFonts w:ascii="Times New Roman" w:hAnsi="Times New Roman" w:cs="Times New Roman"/>
          <w:u w:val="single"/>
        </w:rPr>
        <w:t>dedicated outdoor air system</w:t>
      </w:r>
      <w:r w:rsidRPr="00A978E6">
        <w:rPr>
          <w:rFonts w:ascii="Times New Roman" w:hAnsi="Times New Roman" w:cs="Times New Roman"/>
          <w:u w:val="single"/>
        </w:rPr>
        <w:t>, provides a national-weighted</w:t>
      </w:r>
      <w:r w:rsidR="00CE434D">
        <w:rPr>
          <w:rFonts w:ascii="Times New Roman" w:hAnsi="Times New Roman" w:cs="Times New Roman"/>
          <w:u w:val="single"/>
        </w:rPr>
        <w:t xml:space="preserve"> average energy savings of 56.1 percent</w:t>
      </w:r>
      <w:r w:rsidRPr="00A978E6">
        <w:rPr>
          <w:rFonts w:ascii="Times New Roman" w:hAnsi="Times New Roman" w:cs="Times New Roman"/>
          <w:u w:val="single"/>
        </w:rPr>
        <w:t xml:space="preserve"> over the Standard 90.1-2004 for 16 climate settings</w:t>
      </w:r>
      <w:r w:rsidRPr="00A978E6">
        <w:rPr>
          <w:rFonts w:ascii="Times New Roman" w:hAnsi="Times New Roman" w:cs="Times New Roman"/>
        </w:rPr>
        <w:t>.</w:t>
      </w:r>
      <w:bookmarkStart w:id="1" w:name="_Ref252114572"/>
      <w:r w:rsidR="006E4C69">
        <w:rPr>
          <w:rStyle w:val="FootnoteReference"/>
          <w:rFonts w:ascii="Times New Roman" w:hAnsi="Times New Roman" w:cs="Times New Roman"/>
        </w:rPr>
        <w:footnoteReference w:id="6"/>
      </w:r>
      <w:bookmarkEnd w:id="1"/>
    </w:p>
    <w:p w:rsidR="00EE6FB5" w:rsidRPr="00A978E6" w:rsidRDefault="00EE6FB5" w:rsidP="00EE6F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978E6">
        <w:rPr>
          <w:rFonts w:ascii="Times New Roman" w:hAnsi="Times New Roman" w:cs="Times New Roman"/>
        </w:rPr>
        <w:t xml:space="preserve">Transporting water via pumps is much more energy efficient than transporting air via fans. </w:t>
      </w:r>
      <w:r w:rsidR="00571940" w:rsidRPr="005E6CA6">
        <w:rPr>
          <w:rFonts w:ascii="Times New Roman" w:hAnsi="Times New Roman" w:cs="Times New Roman"/>
        </w:rPr>
        <w:t>A given volume of water can absorb almost 3,500 times more heat than the same volume of air. This means that small tubing can replace large, cumbersome ducting. For example, a 3/4”-diameter flexible tube can deliver t</w:t>
      </w:r>
      <w:r w:rsidR="00CE434D">
        <w:rPr>
          <w:rFonts w:ascii="Times New Roman" w:hAnsi="Times New Roman" w:cs="Times New Roman"/>
        </w:rPr>
        <w:t xml:space="preserve">he same amount of heat as a 14-inch-by-8-inch </w:t>
      </w:r>
      <w:r w:rsidR="00571940" w:rsidRPr="005E6CA6">
        <w:rPr>
          <w:rFonts w:ascii="Times New Roman" w:hAnsi="Times New Roman" w:cs="Times New Roman"/>
        </w:rPr>
        <w:t>rigid metal duct when both systems are operated under typical conditions.</w:t>
      </w:r>
      <w:r w:rsidR="00571940">
        <w:rPr>
          <w:rFonts w:ascii="Times New Roman" w:hAnsi="Times New Roman" w:cs="Times New Roman"/>
        </w:rPr>
        <w:t xml:space="preserve"> </w:t>
      </w:r>
      <w:r w:rsidR="009234C4">
        <w:rPr>
          <w:rFonts w:ascii="Times New Roman" w:hAnsi="Times New Roman" w:cs="Times New Roman"/>
        </w:rPr>
        <w:t>In addition</w:t>
      </w:r>
      <w:r w:rsidRPr="00A978E6">
        <w:rPr>
          <w:rFonts w:ascii="Times New Roman" w:hAnsi="Times New Roman" w:cs="Times New Roman"/>
        </w:rPr>
        <w:t>, the radiant system usually reduces heating and cooling energy bec</w:t>
      </w:r>
      <w:r w:rsidR="00CE434D">
        <w:rPr>
          <w:rFonts w:ascii="Times New Roman" w:hAnsi="Times New Roman" w:cs="Times New Roman"/>
        </w:rPr>
        <w:t>ause the low-temperature hot water and high-</w:t>
      </w:r>
      <w:r w:rsidRPr="00A978E6">
        <w:rPr>
          <w:rFonts w:ascii="Times New Roman" w:hAnsi="Times New Roman" w:cs="Times New Roman"/>
        </w:rPr>
        <w:t xml:space="preserve">temperature cold water </w:t>
      </w:r>
      <w:r w:rsidR="00CE434D">
        <w:rPr>
          <w:rFonts w:ascii="Times New Roman" w:hAnsi="Times New Roman" w:cs="Times New Roman"/>
        </w:rPr>
        <w:t>help</w:t>
      </w:r>
      <w:r w:rsidRPr="00A978E6">
        <w:rPr>
          <w:rFonts w:ascii="Times New Roman" w:hAnsi="Times New Roman" w:cs="Times New Roman"/>
        </w:rPr>
        <w:t xml:space="preserve"> improve the heating and cooling efficiency of the corresponding equipment. </w:t>
      </w:r>
      <w:r w:rsidR="009234C4">
        <w:rPr>
          <w:rFonts w:ascii="Times New Roman" w:hAnsi="Times New Roman" w:cs="Times New Roman"/>
        </w:rPr>
        <w:t>As an added benefit</w:t>
      </w:r>
      <w:r w:rsidRPr="00A978E6">
        <w:rPr>
          <w:rFonts w:ascii="Times New Roman" w:hAnsi="Times New Roman" w:cs="Times New Roman"/>
        </w:rPr>
        <w:t xml:space="preserve">, </w:t>
      </w:r>
      <w:r w:rsidR="00571940">
        <w:rPr>
          <w:rFonts w:ascii="Times New Roman" w:hAnsi="Times New Roman" w:cs="Times New Roman"/>
        </w:rPr>
        <w:t>well-designed radiant systems a</w:t>
      </w:r>
      <w:r w:rsidR="00CE434D">
        <w:rPr>
          <w:rFonts w:ascii="Times New Roman" w:hAnsi="Times New Roman" w:cs="Times New Roman"/>
        </w:rPr>
        <w:t>re more comfortable than forced-</w:t>
      </w:r>
      <w:r w:rsidR="00571940">
        <w:rPr>
          <w:rFonts w:ascii="Times New Roman" w:hAnsi="Times New Roman" w:cs="Times New Roman"/>
        </w:rPr>
        <w:t>air systems.</w:t>
      </w:r>
      <w:r w:rsidR="00BD52E8">
        <w:rPr>
          <w:rFonts w:ascii="Times New Roman" w:hAnsi="Times New Roman" w:cs="Times New Roman"/>
        </w:rPr>
        <w:fldChar w:fldCharType="begin"/>
      </w:r>
      <w:r w:rsidR="0028435E">
        <w:rPr>
          <w:rFonts w:ascii="Times New Roman" w:hAnsi="Times New Roman" w:cs="Times New Roman"/>
        </w:rPr>
        <w:instrText xml:space="preserve"> NOTEREF _Ref252114572 \f \h </w:instrText>
      </w:r>
      <w:r w:rsidR="00EA638B" w:rsidRPr="00BD52E8">
        <w:rPr>
          <w:rFonts w:ascii="Times New Roman" w:hAnsi="Times New Roman" w:cs="Times New Roman"/>
        </w:rPr>
      </w:r>
      <w:r w:rsidR="00BD52E8">
        <w:rPr>
          <w:rFonts w:ascii="Times New Roman" w:hAnsi="Times New Roman" w:cs="Times New Roman"/>
        </w:rPr>
        <w:fldChar w:fldCharType="separate"/>
      </w:r>
      <w:r w:rsidR="0028435E" w:rsidRPr="0028435E">
        <w:rPr>
          <w:rStyle w:val="FootnoteReference"/>
        </w:rPr>
        <w:t>6</w:t>
      </w:r>
      <w:r w:rsidR="00BD52E8">
        <w:rPr>
          <w:rFonts w:ascii="Times New Roman" w:hAnsi="Times New Roman" w:cs="Times New Roman"/>
        </w:rPr>
        <w:fldChar w:fldCharType="end"/>
      </w:r>
    </w:p>
    <w:p w:rsidR="00677C45" w:rsidRPr="00A978E6" w:rsidRDefault="009234C4" w:rsidP="00677C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using</w:t>
      </w:r>
      <w:r w:rsidRPr="00A978E6">
        <w:rPr>
          <w:rFonts w:ascii="Times New Roman" w:hAnsi="Times New Roman" w:cs="Times New Roman"/>
        </w:rPr>
        <w:t xml:space="preserve"> </w:t>
      </w:r>
      <w:r w:rsidR="00713165" w:rsidRPr="00A978E6">
        <w:rPr>
          <w:rFonts w:ascii="Times New Roman" w:hAnsi="Times New Roman" w:cs="Times New Roman"/>
        </w:rPr>
        <w:t xml:space="preserve">radiant systems, DOE researchers </w:t>
      </w:r>
      <w:r>
        <w:rPr>
          <w:rFonts w:ascii="Times New Roman" w:hAnsi="Times New Roman" w:cs="Times New Roman"/>
        </w:rPr>
        <w:t xml:space="preserve">have </w:t>
      </w:r>
      <w:r w:rsidR="00CE434D">
        <w:rPr>
          <w:rFonts w:ascii="Times New Roman" w:hAnsi="Times New Roman" w:cs="Times New Roman"/>
        </w:rPr>
        <w:t>found that there is the potential for about 81 percent</w:t>
      </w:r>
      <w:r w:rsidR="00713165" w:rsidRPr="00A978E6">
        <w:rPr>
          <w:rFonts w:ascii="Times New Roman" w:hAnsi="Times New Roman" w:cs="Times New Roman"/>
        </w:rPr>
        <w:t xml:space="preserve"> </w:t>
      </w:r>
      <w:r w:rsidR="00CE434D">
        <w:rPr>
          <w:rFonts w:ascii="Times New Roman" w:hAnsi="Times New Roman" w:cs="Times New Roman"/>
        </w:rPr>
        <w:t xml:space="preserve">in </w:t>
      </w:r>
      <w:r w:rsidR="00713165" w:rsidRPr="00A978E6">
        <w:rPr>
          <w:rFonts w:ascii="Times New Roman" w:hAnsi="Times New Roman" w:cs="Times New Roman"/>
        </w:rPr>
        <w:t>heating energy savings and about 46</w:t>
      </w:r>
      <w:r w:rsidR="00CE434D">
        <w:rPr>
          <w:rFonts w:ascii="Times New Roman" w:hAnsi="Times New Roman" w:cs="Times New Roman"/>
        </w:rPr>
        <w:t xml:space="preserve"> percent</w:t>
      </w:r>
      <w:r w:rsidR="00713165" w:rsidRPr="00A978E6">
        <w:rPr>
          <w:rFonts w:ascii="Times New Roman" w:hAnsi="Times New Roman" w:cs="Times New Roman"/>
        </w:rPr>
        <w:t xml:space="preserve"> </w:t>
      </w:r>
      <w:r w:rsidR="00CE434D">
        <w:rPr>
          <w:rFonts w:ascii="Times New Roman" w:hAnsi="Times New Roman" w:cs="Times New Roman"/>
        </w:rPr>
        <w:t xml:space="preserve">in </w:t>
      </w:r>
      <w:r w:rsidR="00713165" w:rsidRPr="00A978E6">
        <w:rPr>
          <w:rFonts w:ascii="Times New Roman" w:hAnsi="Times New Roman" w:cs="Times New Roman"/>
        </w:rPr>
        <w:t>cooling energy savings. The heating and cooling energy savings come from the whole package of energy efficiency measures including building envelope, lighting and plug-in equipment.</w:t>
      </w:r>
      <w:r w:rsidR="00BD52E8">
        <w:rPr>
          <w:rFonts w:ascii="Times New Roman" w:hAnsi="Times New Roman" w:cs="Times New Roman"/>
        </w:rPr>
        <w:fldChar w:fldCharType="begin"/>
      </w:r>
      <w:r w:rsidR="0028435E">
        <w:rPr>
          <w:rFonts w:ascii="Times New Roman" w:hAnsi="Times New Roman" w:cs="Times New Roman"/>
        </w:rPr>
        <w:instrText xml:space="preserve"> NOTEREF _Ref252114572 \f \h </w:instrText>
      </w:r>
      <w:r w:rsidR="00EA638B" w:rsidRPr="00BD52E8">
        <w:rPr>
          <w:rFonts w:ascii="Times New Roman" w:hAnsi="Times New Roman" w:cs="Times New Roman"/>
        </w:rPr>
      </w:r>
      <w:r w:rsidR="00BD52E8">
        <w:rPr>
          <w:rFonts w:ascii="Times New Roman" w:hAnsi="Times New Roman" w:cs="Times New Roman"/>
        </w:rPr>
        <w:fldChar w:fldCharType="separate"/>
      </w:r>
      <w:r w:rsidR="0028435E" w:rsidRPr="0028435E">
        <w:rPr>
          <w:rStyle w:val="FootnoteReference"/>
        </w:rPr>
        <w:t>6</w:t>
      </w:r>
      <w:r w:rsidR="00BD52E8">
        <w:rPr>
          <w:rFonts w:ascii="Times New Roman" w:hAnsi="Times New Roman" w:cs="Times New Roman"/>
        </w:rPr>
        <w:fldChar w:fldCharType="end"/>
      </w:r>
    </w:p>
    <w:sectPr w:rsidR="00677C45" w:rsidRPr="00A978E6" w:rsidSect="00A978E6">
      <w:pgSz w:w="12240" w:h="15840"/>
      <w:pgMar w:top="360" w:right="1440" w:bottom="36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8B" w:rsidRDefault="00EA638B" w:rsidP="007528E9">
      <w:r>
        <w:separator/>
      </w:r>
    </w:p>
  </w:endnote>
  <w:endnote w:type="continuationSeparator" w:id="0">
    <w:p w:rsidR="00EA638B" w:rsidRDefault="00EA638B" w:rsidP="007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008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8B" w:rsidRDefault="00EA638B" w:rsidP="007528E9">
      <w:r>
        <w:separator/>
      </w:r>
    </w:p>
  </w:footnote>
  <w:footnote w:type="continuationSeparator" w:id="0">
    <w:p w:rsidR="00EA638B" w:rsidRDefault="00EA638B" w:rsidP="007528E9">
      <w:r>
        <w:continuationSeparator/>
      </w:r>
    </w:p>
  </w:footnote>
  <w:footnote w:id="1">
    <w:p w:rsidR="00EA638B" w:rsidRPr="00571940" w:rsidRDefault="00EA638B">
      <w:pPr>
        <w:pStyle w:val="FootnoteText"/>
        <w:rPr>
          <w:sz w:val="16"/>
          <w:szCs w:val="16"/>
        </w:rPr>
      </w:pPr>
      <w:r w:rsidRPr="00FE405F">
        <w:rPr>
          <w:rStyle w:val="FootnoteReference"/>
          <w:sz w:val="20"/>
          <w:szCs w:val="20"/>
        </w:rPr>
        <w:footnoteRef/>
      </w:r>
      <w:r w:rsidRPr="00FE405F">
        <w:rPr>
          <w:sz w:val="20"/>
          <w:szCs w:val="20"/>
        </w:rPr>
        <w:t xml:space="preserve"> </w:t>
      </w:r>
      <w:r w:rsidRPr="00571940">
        <w:rPr>
          <w:sz w:val="16"/>
          <w:szCs w:val="16"/>
        </w:rPr>
        <w:t>http://www.eia.gov/todayinenergy/detail.cfm?id=10271</w:t>
      </w:r>
    </w:p>
  </w:footnote>
  <w:footnote w:id="2">
    <w:p w:rsidR="00EA638B" w:rsidRPr="00571940" w:rsidRDefault="00EA638B">
      <w:pPr>
        <w:pStyle w:val="FootnoteText"/>
        <w:rPr>
          <w:sz w:val="16"/>
          <w:szCs w:val="16"/>
        </w:rPr>
      </w:pPr>
      <w:r w:rsidRPr="00571940">
        <w:rPr>
          <w:rStyle w:val="FootnoteReference"/>
          <w:sz w:val="16"/>
          <w:szCs w:val="16"/>
        </w:rPr>
        <w:footnoteRef/>
      </w:r>
      <w:r w:rsidRPr="00571940">
        <w:rPr>
          <w:sz w:val="16"/>
          <w:szCs w:val="16"/>
        </w:rPr>
        <w:t xml:space="preserve"> Energy Consumption Characteristics of Commercial Building HVAC Systems, Volume III: Energy Savings Potential. Roth, </w:t>
      </w:r>
      <w:proofErr w:type="spellStart"/>
      <w:r w:rsidRPr="00571940">
        <w:rPr>
          <w:sz w:val="16"/>
          <w:szCs w:val="16"/>
        </w:rPr>
        <w:t>K.</w:t>
      </w:r>
      <w:proofErr w:type="gramStart"/>
      <w:r w:rsidRPr="00571940">
        <w:rPr>
          <w:sz w:val="16"/>
          <w:szCs w:val="16"/>
        </w:rPr>
        <w:t>;Westphalen</w:t>
      </w:r>
      <w:proofErr w:type="spellEnd"/>
      <w:proofErr w:type="gramEnd"/>
      <w:r w:rsidRPr="00571940">
        <w:rPr>
          <w:sz w:val="16"/>
          <w:szCs w:val="16"/>
        </w:rPr>
        <w:t xml:space="preserve">, D.; </w:t>
      </w:r>
      <w:proofErr w:type="spellStart"/>
      <w:r w:rsidRPr="00571940">
        <w:rPr>
          <w:sz w:val="16"/>
          <w:szCs w:val="16"/>
        </w:rPr>
        <w:t>Dieckmann</w:t>
      </w:r>
      <w:proofErr w:type="spellEnd"/>
      <w:r w:rsidRPr="00571940">
        <w:rPr>
          <w:sz w:val="16"/>
          <w:szCs w:val="16"/>
        </w:rPr>
        <w:t xml:space="preserve">, J.; Hamilton, S.; </w:t>
      </w:r>
      <w:proofErr w:type="spellStart"/>
      <w:r w:rsidRPr="00571940">
        <w:rPr>
          <w:sz w:val="16"/>
          <w:szCs w:val="16"/>
        </w:rPr>
        <w:t>Goetzler</w:t>
      </w:r>
      <w:proofErr w:type="spellEnd"/>
      <w:r w:rsidRPr="00571940">
        <w:rPr>
          <w:sz w:val="16"/>
          <w:szCs w:val="16"/>
        </w:rPr>
        <w:t>, W. Pages 2-1 - 2-4. 2002.</w:t>
      </w:r>
    </w:p>
  </w:footnote>
  <w:footnote w:id="3">
    <w:p w:rsidR="00EA638B" w:rsidRPr="00571940" w:rsidRDefault="00EA638B" w:rsidP="00AF49B3">
      <w:pPr>
        <w:pStyle w:val="FootnoteText"/>
        <w:rPr>
          <w:sz w:val="16"/>
          <w:szCs w:val="16"/>
        </w:rPr>
      </w:pPr>
      <w:r w:rsidRPr="00571940">
        <w:rPr>
          <w:rStyle w:val="FootnoteReference"/>
          <w:sz w:val="16"/>
          <w:szCs w:val="16"/>
        </w:rPr>
        <w:footnoteRef/>
      </w:r>
      <w:r w:rsidRPr="00571940">
        <w:rPr>
          <w:sz w:val="16"/>
          <w:szCs w:val="16"/>
        </w:rPr>
        <w:t xml:space="preserve"> Lawrence Berkeley National Laboratory, Environmental Energy Technologies</w:t>
      </w:r>
    </w:p>
    <w:p w:rsidR="00EA638B" w:rsidRPr="00571940" w:rsidRDefault="00EA638B" w:rsidP="00AF49B3">
      <w:pPr>
        <w:pStyle w:val="FootnoteText"/>
        <w:rPr>
          <w:sz w:val="16"/>
          <w:szCs w:val="16"/>
        </w:rPr>
      </w:pPr>
      <w:r w:rsidRPr="00571940">
        <w:rPr>
          <w:sz w:val="16"/>
          <w:szCs w:val="16"/>
        </w:rPr>
        <w:t>Indoor Environment Department, Energy Performance of Buildings Group. http://epb.lbl.gov/thermal/hydronic.html. Website accessed January 23, 2014.</w:t>
      </w:r>
    </w:p>
  </w:footnote>
  <w:footnote w:id="4">
    <w:p w:rsidR="00EA638B" w:rsidRPr="00571940" w:rsidRDefault="00EA638B">
      <w:pPr>
        <w:pStyle w:val="FootnoteText"/>
        <w:rPr>
          <w:sz w:val="16"/>
          <w:szCs w:val="16"/>
        </w:rPr>
      </w:pPr>
      <w:r w:rsidRPr="00571940">
        <w:rPr>
          <w:rStyle w:val="FootnoteReference"/>
          <w:sz w:val="16"/>
          <w:szCs w:val="16"/>
        </w:rPr>
        <w:footnoteRef/>
      </w:r>
      <w:r w:rsidRPr="00571940">
        <w:rPr>
          <w:sz w:val="16"/>
          <w:szCs w:val="16"/>
        </w:rPr>
        <w:t xml:space="preserve"> </w:t>
      </w:r>
      <w:proofErr w:type="gramStart"/>
      <w:r w:rsidRPr="00571940">
        <w:rPr>
          <w:sz w:val="16"/>
          <w:szCs w:val="16"/>
        </w:rPr>
        <w:t>US Department of Energy, Energy Efficiency and Renewable Energy.</w:t>
      </w:r>
      <w:proofErr w:type="gramEnd"/>
      <w:r w:rsidRPr="00571940">
        <w:rPr>
          <w:sz w:val="16"/>
          <w:szCs w:val="16"/>
        </w:rPr>
        <w:t xml:space="preserve"> </w:t>
      </w:r>
      <w:r w:rsidRPr="00571940">
        <w:rPr>
          <w:i/>
          <w:sz w:val="16"/>
          <w:szCs w:val="16"/>
        </w:rPr>
        <w:t>Building Technologies Program Planned Program Activities for 2008-2012</w:t>
      </w:r>
      <w:r w:rsidRPr="00571940">
        <w:rPr>
          <w:sz w:val="16"/>
          <w:szCs w:val="16"/>
        </w:rPr>
        <w:t>. Page 2-38.</w:t>
      </w:r>
    </w:p>
  </w:footnote>
  <w:footnote w:id="5">
    <w:p w:rsidR="00EA638B" w:rsidRPr="00571940" w:rsidRDefault="00EA638B">
      <w:pPr>
        <w:pStyle w:val="FootnoteText"/>
        <w:rPr>
          <w:sz w:val="16"/>
          <w:szCs w:val="16"/>
        </w:rPr>
      </w:pPr>
      <w:r w:rsidRPr="00571940">
        <w:rPr>
          <w:rStyle w:val="FootnoteReference"/>
          <w:sz w:val="16"/>
          <w:szCs w:val="16"/>
        </w:rPr>
        <w:footnoteRef/>
      </w:r>
      <w:r w:rsidRPr="00571940">
        <w:rPr>
          <w:sz w:val="16"/>
          <w:szCs w:val="16"/>
        </w:rPr>
        <w:t xml:space="preserve"> </w:t>
      </w:r>
      <w:proofErr w:type="spellStart"/>
      <w:r w:rsidRPr="00571940">
        <w:rPr>
          <w:sz w:val="16"/>
          <w:szCs w:val="16"/>
        </w:rPr>
        <w:t>Stetiu</w:t>
      </w:r>
      <w:proofErr w:type="spellEnd"/>
      <w:r w:rsidRPr="00571940">
        <w:rPr>
          <w:sz w:val="16"/>
          <w:szCs w:val="16"/>
        </w:rPr>
        <w:t>, C. Radiant Cooling in US Office Buildings: Towards Eliminating the Perception of Climate-Imposed Barriers. Page 29. 1998.</w:t>
      </w:r>
    </w:p>
  </w:footnote>
  <w:footnote w:id="6">
    <w:p w:rsidR="00EA638B" w:rsidRPr="00571940" w:rsidRDefault="00EA638B">
      <w:pPr>
        <w:pStyle w:val="FootnoteText"/>
        <w:rPr>
          <w:sz w:val="16"/>
          <w:szCs w:val="16"/>
        </w:rPr>
      </w:pPr>
      <w:r w:rsidRPr="00571940">
        <w:rPr>
          <w:rStyle w:val="FootnoteReference"/>
          <w:sz w:val="16"/>
          <w:szCs w:val="16"/>
        </w:rPr>
        <w:footnoteRef/>
      </w:r>
      <w:r w:rsidRPr="00571940">
        <w:rPr>
          <w:sz w:val="16"/>
          <w:szCs w:val="16"/>
        </w:rPr>
        <w:t xml:space="preserve"> </w:t>
      </w:r>
      <w:proofErr w:type="gramStart"/>
      <w:r w:rsidRPr="00571940">
        <w:rPr>
          <w:sz w:val="16"/>
          <w:szCs w:val="16"/>
        </w:rPr>
        <w:t>US Department of Energy</w:t>
      </w:r>
      <w:r w:rsidRPr="00571940">
        <w:rPr>
          <w:i/>
          <w:sz w:val="16"/>
          <w:szCs w:val="16"/>
        </w:rPr>
        <w:t>.</w:t>
      </w:r>
      <w:proofErr w:type="gramEnd"/>
      <w:r w:rsidRPr="00571940">
        <w:rPr>
          <w:i/>
          <w:sz w:val="16"/>
          <w:szCs w:val="16"/>
        </w:rPr>
        <w:t xml:space="preserve"> Technical Support Document: 50% Energy Savings Design Technology Packages for Medium Office Buildings</w:t>
      </w:r>
      <w:r w:rsidRPr="00571940">
        <w:rPr>
          <w:sz w:val="16"/>
          <w:szCs w:val="16"/>
        </w:rPr>
        <w:t>. 2009.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19F"/>
    <w:multiLevelType w:val="hybridMultilevel"/>
    <w:tmpl w:val="C0C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511"/>
    <w:multiLevelType w:val="hybridMultilevel"/>
    <w:tmpl w:val="FF2A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765C"/>
    <w:multiLevelType w:val="hybridMultilevel"/>
    <w:tmpl w:val="E17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0DF"/>
    <w:rsid w:val="0016450D"/>
    <w:rsid w:val="001D4070"/>
    <w:rsid w:val="002139BC"/>
    <w:rsid w:val="002740DF"/>
    <w:rsid w:val="0028435E"/>
    <w:rsid w:val="003214E1"/>
    <w:rsid w:val="003274CD"/>
    <w:rsid w:val="003D7250"/>
    <w:rsid w:val="00571940"/>
    <w:rsid w:val="0057502B"/>
    <w:rsid w:val="005B4635"/>
    <w:rsid w:val="005D6CED"/>
    <w:rsid w:val="0064782F"/>
    <w:rsid w:val="00677C45"/>
    <w:rsid w:val="006E4C69"/>
    <w:rsid w:val="00713165"/>
    <w:rsid w:val="00733B49"/>
    <w:rsid w:val="007528E9"/>
    <w:rsid w:val="00784715"/>
    <w:rsid w:val="00785764"/>
    <w:rsid w:val="00820C1D"/>
    <w:rsid w:val="008E3037"/>
    <w:rsid w:val="008E4355"/>
    <w:rsid w:val="009234C4"/>
    <w:rsid w:val="00A07EA0"/>
    <w:rsid w:val="00A340CE"/>
    <w:rsid w:val="00A9561B"/>
    <w:rsid w:val="00A978E6"/>
    <w:rsid w:val="00AF49B3"/>
    <w:rsid w:val="00B24D8C"/>
    <w:rsid w:val="00BD52E8"/>
    <w:rsid w:val="00C54FD1"/>
    <w:rsid w:val="00CB2087"/>
    <w:rsid w:val="00CD434A"/>
    <w:rsid w:val="00CE434D"/>
    <w:rsid w:val="00D6797B"/>
    <w:rsid w:val="00D76B96"/>
    <w:rsid w:val="00EA638B"/>
    <w:rsid w:val="00EB38BB"/>
    <w:rsid w:val="00EB458C"/>
    <w:rsid w:val="00EC13CB"/>
    <w:rsid w:val="00ED7C04"/>
    <w:rsid w:val="00EE6FB5"/>
    <w:rsid w:val="00EE7370"/>
    <w:rsid w:val="00F350CF"/>
    <w:rsid w:val="00FE405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7528E9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E9"/>
  </w:style>
  <w:style w:type="paragraph" w:styleId="Footer">
    <w:name w:val="footer"/>
    <w:basedOn w:val="Normal"/>
    <w:link w:val="FooterChar"/>
    <w:uiPriority w:val="99"/>
    <w:unhideWhenUsed/>
    <w:rsid w:val="00752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E9"/>
  </w:style>
  <w:style w:type="paragraph" w:styleId="ListParagraph">
    <w:name w:val="List Paragraph"/>
    <w:basedOn w:val="Normal"/>
    <w:uiPriority w:val="34"/>
    <w:qFormat/>
    <w:rsid w:val="003D72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450D"/>
  </w:style>
  <w:style w:type="character" w:customStyle="1" w:styleId="FootnoteTextChar">
    <w:name w:val="Footnote Text Char"/>
    <w:basedOn w:val="DefaultParagraphFont"/>
    <w:link w:val="FootnoteText"/>
    <w:uiPriority w:val="99"/>
    <w:rsid w:val="0016450D"/>
  </w:style>
  <w:style w:type="character" w:styleId="FootnoteReference">
    <w:name w:val="footnote reference"/>
    <w:basedOn w:val="DefaultParagraphFont"/>
    <w:uiPriority w:val="99"/>
    <w:unhideWhenUsed/>
    <w:rsid w:val="001645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28E9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E9"/>
  </w:style>
  <w:style w:type="paragraph" w:styleId="Footer">
    <w:name w:val="footer"/>
    <w:basedOn w:val="Normal"/>
    <w:link w:val="FooterChar"/>
    <w:uiPriority w:val="99"/>
    <w:unhideWhenUsed/>
    <w:rsid w:val="00752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E9"/>
  </w:style>
  <w:style w:type="paragraph" w:styleId="ListParagraph">
    <w:name w:val="List Paragraph"/>
    <w:basedOn w:val="Normal"/>
    <w:uiPriority w:val="34"/>
    <w:qFormat/>
    <w:rsid w:val="003D72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450D"/>
  </w:style>
  <w:style w:type="character" w:customStyle="1" w:styleId="FootnoteTextChar">
    <w:name w:val="Footnote Text Char"/>
    <w:basedOn w:val="DefaultParagraphFont"/>
    <w:link w:val="FootnoteText"/>
    <w:uiPriority w:val="99"/>
    <w:rsid w:val="0016450D"/>
  </w:style>
  <w:style w:type="character" w:styleId="FootnoteReference">
    <w:name w:val="footnote reference"/>
    <w:basedOn w:val="DefaultParagraphFont"/>
    <w:uiPriority w:val="99"/>
    <w:unhideWhenUsed/>
    <w:rsid w:val="001645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DF0FA76A2C4286BFB6FBAA7AA100" ma:contentTypeVersion="5" ma:contentTypeDescription="Create a new document." ma:contentTypeScope="" ma:versionID="3191a7e8c5bc2f3c0c785dc6b215a44f">
  <xsd:schema xmlns:xsd="http://www.w3.org/2001/XMLSchema" xmlns:xs="http://www.w3.org/2001/XMLSchema" xmlns:p="http://schemas.microsoft.com/office/2006/metadata/properties" xmlns:ns2="e49d9a6c-5704-41ec-bcd4-61cff6a781cd" targetNamespace="http://schemas.microsoft.com/office/2006/metadata/properties" ma:root="true" ma:fieldsID="5d8b863d1ed3ee9d8bcd8dc2344dc55d" ns2:_="">
    <xsd:import namespace="e49d9a6c-5704-41ec-bcd4-61cff6a7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9a6c-5704-41ec-bcd4-61cff6a78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6EFB55-3262-41A6-BE32-7C4C5EFAA6DA}"/>
</file>

<file path=customXml/itemProps2.xml><?xml version="1.0" encoding="utf-8"?>
<ds:datastoreItem xmlns:ds="http://schemas.openxmlformats.org/officeDocument/2006/customXml" ds:itemID="{1933C50D-20CD-48CA-86C2-2193CF4DCECC}"/>
</file>

<file path=customXml/itemProps3.xml><?xml version="1.0" encoding="utf-8"?>
<ds:datastoreItem xmlns:ds="http://schemas.openxmlformats.org/officeDocument/2006/customXml" ds:itemID="{78B987DA-2FC7-418D-A462-694C3AC49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IAPMO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Lindsay</dc:creator>
  <cp:lastModifiedBy>Mike  Flenniken</cp:lastModifiedBy>
  <cp:revision>3</cp:revision>
  <dcterms:created xsi:type="dcterms:W3CDTF">2014-06-20T22:40:00Z</dcterms:created>
  <dcterms:modified xsi:type="dcterms:W3CDTF">2014-06-20T23:05:00Z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0x0101003DD6DF0FA76A2C4286BFB6FBAA7AA100</vt:lpwstr>
  </property>
</Properties>
</file>